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61DA" w14:textId="77777777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Budowa typowego kręgu. </w:t>
      </w:r>
    </w:p>
    <w:p w14:paraId="2A6B86C5" w14:textId="77777777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Krzywizny kręgosłupa. </w:t>
      </w:r>
    </w:p>
    <w:p w14:paraId="1BDBFAE3" w14:textId="13EA9BE6" w:rsidR="00705B4C" w:rsidRDefault="00705B4C" w:rsidP="00705B4C">
      <w:pPr>
        <w:pStyle w:val="Akapitzlist"/>
        <w:numPr>
          <w:ilvl w:val="0"/>
          <w:numId w:val="1"/>
        </w:numPr>
      </w:pPr>
      <w:r>
        <w:t>Mechanika i funkcje kręgosłupa.</w:t>
      </w:r>
    </w:p>
    <w:p w14:paraId="28F8E287" w14:textId="3730111A" w:rsidR="00705B4C" w:rsidRDefault="00705B4C" w:rsidP="00705B4C">
      <w:pPr>
        <w:pStyle w:val="Akapitzlist"/>
        <w:numPr>
          <w:ilvl w:val="0"/>
          <w:numId w:val="1"/>
        </w:numPr>
      </w:pPr>
      <w:r>
        <w:t>Zadania kinezyterapii</w:t>
      </w:r>
    </w:p>
    <w:p w14:paraId="6998834E" w14:textId="36E46A7D" w:rsidR="00705B4C" w:rsidRDefault="00705B4C" w:rsidP="00705B4C">
      <w:pPr>
        <w:pStyle w:val="Akapitzlist"/>
        <w:numPr>
          <w:ilvl w:val="0"/>
          <w:numId w:val="1"/>
        </w:numPr>
      </w:pPr>
      <w:r>
        <w:t>Cele kinezyterapii</w:t>
      </w:r>
    </w:p>
    <w:p w14:paraId="322F94E4" w14:textId="54D352A1" w:rsidR="00705B4C" w:rsidRDefault="00705B4C" w:rsidP="00705B4C">
      <w:pPr>
        <w:pStyle w:val="Akapitzlist"/>
        <w:numPr>
          <w:ilvl w:val="0"/>
          <w:numId w:val="1"/>
        </w:numPr>
      </w:pPr>
      <w:r>
        <w:t>Ogniwa kinezyterapii</w:t>
      </w:r>
    </w:p>
    <w:p w14:paraId="666FB9D4" w14:textId="77777777" w:rsidR="00705B4C" w:rsidRDefault="00705B4C" w:rsidP="00705B4C">
      <w:pPr>
        <w:pStyle w:val="Akapitzlist"/>
        <w:numPr>
          <w:ilvl w:val="0"/>
          <w:numId w:val="1"/>
        </w:numPr>
      </w:pPr>
      <w:r>
        <w:t>DIAGNOZA; PROGNOZA; ORDYNACJA; KONTROLA UZYSKIWANYCH WYNIKÓW</w:t>
      </w:r>
    </w:p>
    <w:p w14:paraId="768BEC53" w14:textId="3DEA8AA9" w:rsidR="00705B4C" w:rsidRDefault="00705B4C" w:rsidP="00705B4C">
      <w:pPr>
        <w:pStyle w:val="Akapitzlist"/>
        <w:numPr>
          <w:ilvl w:val="0"/>
          <w:numId w:val="1"/>
        </w:numPr>
      </w:pPr>
      <w:r>
        <w:t>Czym się różni kinezyterapia od fizjoterapii</w:t>
      </w:r>
    </w:p>
    <w:p w14:paraId="78AFD353" w14:textId="77777777" w:rsidR="00705B4C" w:rsidRDefault="00705B4C" w:rsidP="00705B4C">
      <w:pPr>
        <w:pStyle w:val="Akapitzlist"/>
        <w:numPr>
          <w:ilvl w:val="0"/>
          <w:numId w:val="1"/>
        </w:numPr>
      </w:pPr>
      <w:r>
        <w:t>Przedstaw znaczenie taśm mięśniowo – powięziowych wg Myersa w procesie diagnostyki, oceny funkcjonalnej i leczenia pacjentów.</w:t>
      </w:r>
    </w:p>
    <w:p w14:paraId="0C4B1C61" w14:textId="77777777" w:rsidR="00705B4C" w:rsidRDefault="00705B4C" w:rsidP="00705B4C">
      <w:pPr>
        <w:pStyle w:val="Akapitzlist"/>
        <w:numPr>
          <w:ilvl w:val="0"/>
          <w:numId w:val="1"/>
        </w:numPr>
      </w:pPr>
      <w:r>
        <w:t>Wyjaśnij pojęcie,, punkt spustowy’’, opisz rodzaje punktów spustowych.</w:t>
      </w:r>
    </w:p>
    <w:p w14:paraId="7D6088BC" w14:textId="4398FB32" w:rsidR="00705B4C" w:rsidRDefault="00705B4C" w:rsidP="00705B4C">
      <w:pPr>
        <w:pStyle w:val="Akapitzlist"/>
        <w:numPr>
          <w:ilvl w:val="0"/>
          <w:numId w:val="1"/>
        </w:numPr>
      </w:pPr>
      <w:r>
        <w:t>Scharakteryzuj następujące  rodzaje  chodu patologicznego:  ataktyczny ( móżdżkowy), parkinsonowski, tylnopowrózkowy, spastyczny( kurczowy), koszący( hemiparetyczny), brodzący ( koguci), szczudłowy, kaczkowaty, defiladowy, paretyczny.</w:t>
      </w:r>
    </w:p>
    <w:p w14:paraId="6B14B59B" w14:textId="77777777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Orientacyjna ocena ruchomości stawów i kręgosłupa </w:t>
      </w:r>
    </w:p>
    <w:p w14:paraId="1487E8EF" w14:textId="558E07DA" w:rsidR="00705B4C" w:rsidRDefault="00705B4C" w:rsidP="00705B4C">
      <w:pPr>
        <w:pStyle w:val="Akapitzlist"/>
        <w:ind w:left="786"/>
      </w:pPr>
      <w:r>
        <w:t xml:space="preserve">Ocena siły mięśniowej </w:t>
      </w:r>
    </w:p>
    <w:p w14:paraId="3CFFC269" w14:textId="126288E0" w:rsidR="00705B4C" w:rsidRDefault="00705B4C" w:rsidP="00705B4C">
      <w:pPr>
        <w:pStyle w:val="Akapitzlist"/>
        <w:ind w:left="786"/>
      </w:pPr>
      <w:r>
        <w:t xml:space="preserve">Systematyka kinezyterapii- rodzaje ćwiczeń i form terapii </w:t>
      </w:r>
    </w:p>
    <w:p w14:paraId="5B6F16DE" w14:textId="54E077D4" w:rsidR="00705B4C" w:rsidRDefault="00705B4C" w:rsidP="00705B4C">
      <w:pPr>
        <w:pStyle w:val="Akapitzlist"/>
        <w:numPr>
          <w:ilvl w:val="0"/>
          <w:numId w:val="1"/>
        </w:numPr>
      </w:pPr>
      <w:r>
        <w:t>Ocena chodu</w:t>
      </w:r>
    </w:p>
    <w:p w14:paraId="712775C2" w14:textId="7A348897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Definicja leczniczej wody mineralnej i rodzaje wód kąpielowych występujących w POLSCE </w:t>
      </w:r>
    </w:p>
    <w:p w14:paraId="11DD7CE7" w14:textId="497F3617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Skład chemiczny borowiny i jej wpływ na organizm </w:t>
      </w:r>
    </w:p>
    <w:p w14:paraId="790D7345" w14:textId="6C5A86B1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Metodologia okładów borowinowych </w:t>
      </w:r>
    </w:p>
    <w:p w14:paraId="140C179A" w14:textId="7EB7CEE7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Właściwości fizyczne wody wykorzystywane w zabiegach hydroterapii </w:t>
      </w:r>
    </w:p>
    <w:p w14:paraId="71DCD49F" w14:textId="77777777" w:rsidR="00705B4C" w:rsidRDefault="00705B4C" w:rsidP="00705B4C">
      <w:pPr>
        <w:pStyle w:val="Akapitzlist"/>
        <w:numPr>
          <w:ilvl w:val="0"/>
          <w:numId w:val="1"/>
        </w:numPr>
      </w:pPr>
      <w:r>
        <w:t>Przeciwwskazania onkologiczne do  zabiegów bodźcowych</w:t>
      </w:r>
    </w:p>
    <w:p w14:paraId="5D3B0CE6" w14:textId="6748E096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 Przeciwwskazania kardiologiczne do zabiegów bodźcowych</w:t>
      </w:r>
    </w:p>
    <w:p w14:paraId="209DC9E7" w14:textId="7863AB9F" w:rsidR="00705B4C" w:rsidRDefault="00705B4C" w:rsidP="00705B4C">
      <w:pPr>
        <w:pStyle w:val="Akapitzlist"/>
        <w:numPr>
          <w:ilvl w:val="0"/>
          <w:numId w:val="1"/>
        </w:numPr>
      </w:pPr>
      <w:r>
        <w:t>Diagnostyka laboratoryjna i obrazowa chorób reumatologicznych</w:t>
      </w:r>
    </w:p>
    <w:p w14:paraId="60577796" w14:textId="22BBFA62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 RZS - definicja, przyczyny, kryteria diagnostyczne</w:t>
      </w:r>
    </w:p>
    <w:p w14:paraId="16939913" w14:textId="208152C0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 Choroba zwyrodnieniowa stawów- definicja, czynniki ryzyka </w:t>
      </w:r>
    </w:p>
    <w:p w14:paraId="376430BD" w14:textId="524ECA47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Zmiany stawowe w przebiegu choroby zwyrodnieniowej </w:t>
      </w:r>
    </w:p>
    <w:p w14:paraId="19AE9D67" w14:textId="7378D625" w:rsidR="00705B4C" w:rsidRDefault="00705B4C" w:rsidP="00705B4C">
      <w:pPr>
        <w:pStyle w:val="Akapitzlist"/>
        <w:numPr>
          <w:ilvl w:val="0"/>
          <w:numId w:val="1"/>
        </w:numPr>
      </w:pPr>
      <w:r>
        <w:t xml:space="preserve">Zmiany dyskopatyczne w przebiegu choroby zwyrodnieniowej kręgosłupa </w:t>
      </w:r>
    </w:p>
    <w:p w14:paraId="6878C801" w14:textId="3E2FF169" w:rsidR="00705B4C" w:rsidRDefault="00705B4C" w:rsidP="00705B4C">
      <w:pPr>
        <w:pStyle w:val="Akapitzlist"/>
        <w:numPr>
          <w:ilvl w:val="0"/>
          <w:numId w:val="1"/>
        </w:numPr>
      </w:pPr>
      <w:r>
        <w:t>Klasyfikacja bólów kręgosłupa</w:t>
      </w:r>
    </w:p>
    <w:p w14:paraId="720941B6" w14:textId="77777777" w:rsidR="006536F5" w:rsidRDefault="00705B4C" w:rsidP="006536F5">
      <w:pPr>
        <w:pStyle w:val="Akapitzlist"/>
        <w:numPr>
          <w:ilvl w:val="0"/>
          <w:numId w:val="1"/>
        </w:numPr>
      </w:pPr>
      <w:r>
        <w:t>Na czym polega test podłoga – palce</w:t>
      </w:r>
    </w:p>
    <w:p w14:paraId="6D8290F9" w14:textId="682AE87D" w:rsidR="00705B4C" w:rsidRDefault="00705B4C" w:rsidP="006536F5">
      <w:pPr>
        <w:pStyle w:val="Akapitzlist"/>
        <w:numPr>
          <w:ilvl w:val="0"/>
          <w:numId w:val="1"/>
        </w:numPr>
      </w:pPr>
      <w:r>
        <w:t>Na czym polega objaw klawisza</w:t>
      </w:r>
    </w:p>
    <w:p w14:paraId="03F1C333" w14:textId="77777777" w:rsidR="006536F5" w:rsidRDefault="006536F5" w:rsidP="006536F5">
      <w:pPr>
        <w:pStyle w:val="Akapitzlist"/>
        <w:numPr>
          <w:ilvl w:val="0"/>
          <w:numId w:val="1"/>
        </w:numPr>
      </w:pPr>
      <w:r>
        <w:t>Wymień cechy uszkodzenia górnego i dolnego motoneuronu ruchowego</w:t>
      </w:r>
    </w:p>
    <w:p w14:paraId="6CDA1FB7" w14:textId="77777777" w:rsidR="006536F5" w:rsidRDefault="006536F5" w:rsidP="006536F5">
      <w:pPr>
        <w:pStyle w:val="Akapitzlist"/>
        <w:numPr>
          <w:ilvl w:val="0"/>
          <w:numId w:val="1"/>
        </w:numPr>
      </w:pPr>
      <w:r>
        <w:t>Krótko opisz fazę środkowego podporu (midstance) w czasie chodu i zaproponuj 5 aktywności w różnych pozycjach wyjściowych torujących tą fazę dla pacjenta po udarze mózgu.</w:t>
      </w:r>
    </w:p>
    <w:p w14:paraId="7967EF1A" w14:textId="318FD38E" w:rsidR="006536F5" w:rsidRDefault="007100EB" w:rsidP="006536F5">
      <w:pPr>
        <w:pStyle w:val="Akapitzlist"/>
        <w:numPr>
          <w:ilvl w:val="0"/>
          <w:numId w:val="1"/>
        </w:numPr>
      </w:pPr>
      <w:r>
        <w:t>Przedstaw p</w:t>
      </w:r>
      <w:r w:rsidR="006536F5">
        <w:t>oziomy rozwoju integracji sensorycznej</w:t>
      </w:r>
    </w:p>
    <w:p w14:paraId="0635E44F" w14:textId="67496C51" w:rsidR="006536F5" w:rsidRDefault="006536F5" w:rsidP="006536F5">
      <w:pPr>
        <w:pStyle w:val="Akapitzlist"/>
        <w:numPr>
          <w:ilvl w:val="0"/>
          <w:numId w:val="1"/>
        </w:numPr>
      </w:pPr>
      <w:r>
        <w:t>Zagadnienie plastyczności mózgu w rozwoju dziecka (Pamięciowa, Rozwojowa, Kompensacyjna)</w:t>
      </w:r>
    </w:p>
    <w:p w14:paraId="7B3C96CA" w14:textId="2EA010BA" w:rsidR="006536F5" w:rsidRDefault="00664D1B" w:rsidP="006536F5">
      <w:pPr>
        <w:pStyle w:val="Akapitzlist"/>
        <w:numPr>
          <w:ilvl w:val="0"/>
          <w:numId w:val="1"/>
        </w:numPr>
      </w:pPr>
      <w:r>
        <w:t>Na czym polega kompresjoterapia</w:t>
      </w:r>
    </w:p>
    <w:p w14:paraId="1F71C278" w14:textId="77777777" w:rsidR="00664D1B" w:rsidRDefault="00664D1B" w:rsidP="006536F5">
      <w:pPr>
        <w:pStyle w:val="Akapitzlist"/>
        <w:numPr>
          <w:ilvl w:val="0"/>
          <w:numId w:val="1"/>
        </w:numPr>
      </w:pPr>
      <w:r w:rsidRPr="00664D1B">
        <w:t xml:space="preserve">Wymień kamienie milowe w rozwoju psychoruchowym dziecka w pierwszym roku życia niemowlęcego. </w:t>
      </w:r>
    </w:p>
    <w:p w14:paraId="1D03FCFD" w14:textId="77777777" w:rsidR="00664D1B" w:rsidRDefault="00664D1B" w:rsidP="00664D1B">
      <w:pPr>
        <w:pStyle w:val="Akapitzlist"/>
        <w:numPr>
          <w:ilvl w:val="0"/>
          <w:numId w:val="1"/>
        </w:numPr>
      </w:pPr>
      <w:r w:rsidRPr="00664D1B">
        <w:t>Wymień sygnały alarmowe zaburzeń rozwoju psychoruchowego.</w:t>
      </w:r>
    </w:p>
    <w:p w14:paraId="2461074C" w14:textId="3241AFDA" w:rsidR="00664D1B" w:rsidRDefault="00664D1B" w:rsidP="00664D1B">
      <w:pPr>
        <w:pStyle w:val="Akapitzlist"/>
        <w:numPr>
          <w:ilvl w:val="0"/>
          <w:numId w:val="1"/>
        </w:numPr>
      </w:pPr>
      <w:r w:rsidRPr="00664D1B">
        <w:t xml:space="preserve"> Scharakteryzuj krótko hemofilę i omów  postępowanie fizjoterapeutyczne jakie można zastosować u pacjenta z hemofilią.</w:t>
      </w:r>
    </w:p>
    <w:p w14:paraId="7B27D8D6" w14:textId="655235C9" w:rsidR="00664D1B" w:rsidRDefault="00664D1B" w:rsidP="00664D1B">
      <w:pPr>
        <w:pStyle w:val="Akapitzlist"/>
        <w:numPr>
          <w:ilvl w:val="0"/>
          <w:numId w:val="1"/>
        </w:numPr>
      </w:pPr>
      <w:r w:rsidRPr="00664D1B">
        <w:t>Omów pojęcie wcześniak i  wymień zagrożenia rozwojowe  noworodka wynikające z przedwczesnego porodu</w:t>
      </w:r>
    </w:p>
    <w:p w14:paraId="73D89283" w14:textId="77777777" w:rsidR="00664D1B" w:rsidRPr="00664D1B" w:rsidRDefault="00664D1B" w:rsidP="00664D1B">
      <w:pPr>
        <w:pStyle w:val="Akapitzlist"/>
        <w:numPr>
          <w:ilvl w:val="0"/>
          <w:numId w:val="1"/>
        </w:numPr>
      </w:pPr>
      <w:r w:rsidRPr="00664D1B">
        <w:lastRenderedPageBreak/>
        <w:t>Wymień i opisz co najmniej trzy  testy czynnościowe stosowane w diagnostyce funkcjonalnej  zespołu    bólowego kręgosłupa lędźwiowego z powodu konfliktu dyskowo-korzeniowego  i ucisku korzeni nerwowych L5 i S1.</w:t>
      </w:r>
    </w:p>
    <w:p w14:paraId="26490772" w14:textId="1DB320E0" w:rsidR="00664D1B" w:rsidRDefault="00664D1B" w:rsidP="00664D1B">
      <w:pPr>
        <w:pStyle w:val="Akapitzlist"/>
        <w:numPr>
          <w:ilvl w:val="0"/>
          <w:numId w:val="1"/>
        </w:numPr>
      </w:pPr>
      <w:r w:rsidRPr="00664D1B">
        <w:t>Opis</w:t>
      </w:r>
      <w:r>
        <w:t>z</w:t>
      </w:r>
      <w:r w:rsidRPr="00664D1B">
        <w:t xml:space="preserve"> cele długoterminowe w procesie rehabilitacji dziecka z MPD na poziomie GMFCS V.</w:t>
      </w:r>
    </w:p>
    <w:p w14:paraId="4DBF1E2C" w14:textId="386671D5" w:rsidR="00664D1B" w:rsidRDefault="00664D1B" w:rsidP="00664D1B">
      <w:pPr>
        <w:pStyle w:val="Akapitzlist"/>
        <w:numPr>
          <w:ilvl w:val="0"/>
          <w:numId w:val="1"/>
        </w:numPr>
      </w:pPr>
      <w:r>
        <w:t xml:space="preserve">Opisz zalety </w:t>
      </w:r>
      <w:r w:rsidRPr="00664D1B">
        <w:t>płynące z regularnej pionizacji</w:t>
      </w:r>
      <w:r>
        <w:t xml:space="preserve"> pacjentów neurologicznych niestojących samodzielnie.</w:t>
      </w:r>
    </w:p>
    <w:p w14:paraId="2A4FA9C4" w14:textId="77777777" w:rsidR="007100EB" w:rsidRPr="007100EB" w:rsidRDefault="007100EB" w:rsidP="007100EB">
      <w:pPr>
        <w:pStyle w:val="Akapitzlist"/>
        <w:numPr>
          <w:ilvl w:val="0"/>
          <w:numId w:val="1"/>
        </w:numPr>
      </w:pPr>
      <w:r w:rsidRPr="007100EB">
        <w:t>Opisz czym jest  odczyn uzdrowiskowy i wymień jego fazy</w:t>
      </w:r>
    </w:p>
    <w:p w14:paraId="629175BC" w14:textId="45754B66" w:rsidR="007100EB" w:rsidRDefault="007100EB" w:rsidP="00664D1B">
      <w:pPr>
        <w:pStyle w:val="Akapitzlist"/>
        <w:numPr>
          <w:ilvl w:val="0"/>
          <w:numId w:val="1"/>
        </w:numPr>
      </w:pPr>
      <w:r w:rsidRPr="007100EB">
        <w:t>Wymień urządzenia  lecznictwa uzdrowiskowego</w:t>
      </w:r>
    </w:p>
    <w:p w14:paraId="689DBD31" w14:textId="7A1E0097" w:rsidR="0005721C" w:rsidRDefault="0005721C" w:rsidP="00705B4C"/>
    <w:sectPr w:rsidR="00057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6F8E"/>
    <w:multiLevelType w:val="hybridMultilevel"/>
    <w:tmpl w:val="356AB4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4C"/>
    <w:rsid w:val="0005721C"/>
    <w:rsid w:val="00181F84"/>
    <w:rsid w:val="002533E7"/>
    <w:rsid w:val="006536F5"/>
    <w:rsid w:val="00664D1B"/>
    <w:rsid w:val="00705B4C"/>
    <w:rsid w:val="007100EB"/>
    <w:rsid w:val="00B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2FFEB"/>
  <w15:chartTrackingRefBased/>
  <w15:docId w15:val="{1762EEDB-E256-42B6-99DC-4866DD27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Michalska</dc:creator>
  <cp:keywords/>
  <dc:description/>
  <cp:lastModifiedBy>Magdalena Tofil</cp:lastModifiedBy>
  <cp:revision>2</cp:revision>
  <dcterms:created xsi:type="dcterms:W3CDTF">2024-02-01T13:28:00Z</dcterms:created>
  <dcterms:modified xsi:type="dcterms:W3CDTF">2024-02-01T13:28:00Z</dcterms:modified>
</cp:coreProperties>
</file>